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243643">
      <w:pPr>
        <w:jc w:val="center"/>
        <w:rPr>
          <w:rFonts w:hint="eastAsia" w:ascii="方正小标宋简体" w:hAnsi="Times New Roman" w:eastAsia="方正小标宋简体"/>
          <w:sz w:val="36"/>
          <w:szCs w:val="32"/>
        </w:rPr>
      </w:pPr>
      <w:r>
        <w:rPr>
          <w:rFonts w:hint="eastAsia" w:ascii="方正小标宋简体" w:hAnsi="Times New Roman" w:eastAsia="方正小标宋简体"/>
          <w:sz w:val="36"/>
          <w:szCs w:val="32"/>
        </w:rPr>
        <w:t>中央层面整治形式主义为基层减负专项工作机制办公室 中央纪委办公厅</w:t>
      </w:r>
    </w:p>
    <w:p w14:paraId="29426436">
      <w:pPr>
        <w:jc w:val="center"/>
        <w:rPr>
          <w:rFonts w:hint="eastAsia" w:ascii="方正小标宋简体" w:hAnsi="Times New Roman" w:eastAsia="方正小标宋简体"/>
          <w:sz w:val="36"/>
          <w:szCs w:val="32"/>
        </w:rPr>
      </w:pPr>
      <w:r>
        <w:rPr>
          <w:rFonts w:hint="eastAsia" w:ascii="方正小标宋简体" w:hAnsi="Times New Roman" w:eastAsia="方正小标宋简体"/>
          <w:sz w:val="36"/>
          <w:szCs w:val="32"/>
        </w:rPr>
        <w:t>公开通报4起整治形式主义为基层减负典型问题</w:t>
      </w:r>
    </w:p>
    <w:p w14:paraId="730B241C">
      <w:pPr>
        <w:widowControl/>
        <w:pBdr>
          <w:bottom w:val="single" w:color="DDDDDD" w:sz="6" w:space="8"/>
        </w:pBdr>
        <w:shd w:val="clear" w:color="auto" w:fill="FFFFFF"/>
        <w:ind w:left="1200"/>
        <w:jc w:val="center"/>
        <w:outlineLvl w:val="2"/>
        <w:rPr>
          <w:rFonts w:hint="eastAsia" w:ascii="宋体" w:hAnsi="宋体" w:eastAsia="宋体" w:cs="宋体"/>
          <w:b/>
          <w:bCs/>
          <w:color w:val="000000"/>
          <w:kern w:val="0"/>
          <w:szCs w:val="21"/>
        </w:rPr>
      </w:pPr>
      <w:r>
        <w:rPr>
          <w:rFonts w:hint="eastAsia" w:ascii="微软雅黑" w:hAnsi="微软雅黑" w:eastAsia="微软雅黑" w:cs="宋体"/>
          <w:color w:val="000000"/>
          <w:kern w:val="0"/>
          <w:szCs w:val="21"/>
        </w:rPr>
        <w:t>来源：新华社 发布时间： 2026-04-20 18:00 </w:t>
      </w:r>
    </w:p>
    <w:p w14:paraId="66DA6577">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日前，中央层面整治形式主义为基层减负专项工作机制办公室会同中央纪委办公厅对4起整治形式主义为基层减负典型问题进行通报。具体如下：</w:t>
      </w:r>
    </w:p>
    <w:p w14:paraId="63737486">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w:t>
      </w:r>
      <w:r>
        <w:rPr>
          <w:rFonts w:hint="eastAsia" w:ascii="仿宋_GB2312" w:hAnsi="仿宋_GB2312" w:eastAsia="仿宋_GB2312" w:cs="仿宋_GB2312"/>
          <w:b/>
          <w:bCs/>
          <w:sz w:val="32"/>
          <w:szCs w:val="32"/>
          <w:shd w:val="clear" w:color="auto" w:fill="FFFFFF"/>
          <w:lang w:bidi="ar"/>
        </w:rPr>
        <w:t>1.吉林省白城市有关部门摊派报刊订阅任务，加重基层负担。</w:t>
      </w:r>
      <w:r>
        <w:rPr>
          <w:rFonts w:hint="eastAsia" w:ascii="仿宋_GB2312" w:hAnsi="仿宋_GB2312" w:eastAsia="仿宋_GB2312" w:cs="仿宋_GB2312"/>
          <w:sz w:val="32"/>
          <w:szCs w:val="32"/>
          <w:shd w:val="clear" w:color="auto" w:fill="FFFFFF"/>
          <w:lang w:bidi="ar"/>
        </w:rPr>
        <w:t>近年来，白城市委宣传部在年度党报党刊征订工作中，违反党中央关于严格规范报刊发行秩序有关要求，搭车摊派其他10余种报刊，并将订阅任务进行分解，有的县为完成任务层层加码，有的乡镇将英文报纸订阅任务摊派给村，2025年仅通榆县就花费139.89万元订阅其他17种报刊。白城市总工会、生态环境局等市直单位也按上级要求向下级摊派行业报刊订阅任务。大量报刊阅读率低，闲置堆放造成浪费。</w:t>
      </w:r>
    </w:p>
    <w:p w14:paraId="5F4A20E7">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w:t>
      </w:r>
      <w:r>
        <w:rPr>
          <w:rFonts w:hint="eastAsia" w:ascii="仿宋_GB2312" w:hAnsi="仿宋_GB2312" w:eastAsia="仿宋_GB2312" w:cs="仿宋_GB2312"/>
          <w:b/>
          <w:bCs/>
          <w:sz w:val="32"/>
          <w:szCs w:val="32"/>
          <w:shd w:val="clear" w:color="auto" w:fill="FFFFFF"/>
          <w:lang w:bidi="ar"/>
        </w:rPr>
        <w:t>2.江苏省南京市有关部门对外贸数据只考不核，有的区为争先进位不惜“购买”异地出口数据。</w:t>
      </w:r>
      <w:r>
        <w:rPr>
          <w:rFonts w:hint="eastAsia" w:ascii="仿宋_GB2312" w:hAnsi="仿宋_GB2312" w:eastAsia="仿宋_GB2312" w:cs="仿宋_GB2312"/>
          <w:sz w:val="32"/>
          <w:szCs w:val="32"/>
          <w:shd w:val="clear" w:color="auto" w:fill="FFFFFF"/>
          <w:lang w:bidi="ar"/>
        </w:rPr>
        <w:t>近年来，在上级部门考核压力下，江苏省南京市商务局对外贸指标完成情况频繁排名通报，有的区为完成任务“购买”实际发生在异地的出口数据。在巡视、审计等多次指出相关问题，有关部门多次发出异常情况预警后，南京市商务局仍然对考核数据监管不力，整改整治流于形式。2018年至2025年6月，南京市江宁经济开发区使用大额财政资金“购买”异地出口数据。</w:t>
      </w:r>
    </w:p>
    <w:p w14:paraId="39DD3129">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w:t>
      </w:r>
      <w:r>
        <w:rPr>
          <w:rFonts w:hint="eastAsia" w:ascii="仿宋_GB2312" w:hAnsi="仿宋_GB2312" w:eastAsia="仿宋_GB2312" w:cs="仿宋_GB2312"/>
          <w:b/>
          <w:bCs/>
          <w:sz w:val="32"/>
          <w:szCs w:val="32"/>
          <w:shd w:val="clear" w:color="auto" w:fill="FFFFFF"/>
          <w:lang w:bidi="ar"/>
        </w:rPr>
        <w:t>3.江西省新余市盲目收购上市企业，造成巨大经济损失。</w:t>
      </w:r>
      <w:r>
        <w:rPr>
          <w:rFonts w:hint="eastAsia" w:ascii="仿宋_GB2312" w:hAnsi="仿宋_GB2312" w:eastAsia="仿宋_GB2312" w:cs="仿宋_GB2312"/>
          <w:sz w:val="32"/>
          <w:szCs w:val="32"/>
          <w:shd w:val="clear" w:color="auto" w:fill="FFFFFF"/>
          <w:lang w:bidi="ar"/>
        </w:rPr>
        <w:t>2020年9月，新余市为完成上级下达的企业上市“倍增计划”，未经充分论证评估、深入调查核实，由国有企业出资收购省外某上市企业股份并成为其控股股东，之后将该企业由外地迁至新余市。该企业主营业务与新余市产业契合度不高，并长期存在严重财务造假问题，但新余市急于求成，仅用3个多月时间就完成收购工作。2020年底，该企业出现明显违规操作和资金困难，新余市为防止企业“爆雷”，掩盖收购中存在的问题，多次给企业借款，甚至在发现企业往年财务造假后仍进行借款。2023年7月，该企业被最终退市，经全力催收和挽损，新余市仍损失巨大。</w:t>
      </w:r>
    </w:p>
    <w:p w14:paraId="75B3B34E">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w:t>
      </w:r>
      <w:r>
        <w:rPr>
          <w:rFonts w:hint="eastAsia" w:ascii="仿宋_GB2312" w:hAnsi="仿宋_GB2312" w:eastAsia="仿宋_GB2312" w:cs="仿宋_GB2312"/>
          <w:b/>
          <w:bCs/>
          <w:sz w:val="32"/>
          <w:szCs w:val="32"/>
          <w:shd w:val="clear" w:color="auto" w:fill="FFFFFF"/>
          <w:lang w:bidi="ar"/>
        </w:rPr>
        <w:t>4.中国通用技术集团子企业通过虚假贸易虚增业绩，增加国有资产损失风险。</w:t>
      </w:r>
      <w:r>
        <w:rPr>
          <w:rFonts w:hint="eastAsia" w:ascii="仿宋_GB2312" w:hAnsi="仿宋_GB2312" w:eastAsia="仿宋_GB2312" w:cs="仿宋_GB2312"/>
          <w:sz w:val="32"/>
          <w:szCs w:val="32"/>
          <w:shd w:val="clear" w:color="auto" w:fill="FFFFFF"/>
          <w:lang w:bidi="ar"/>
        </w:rPr>
        <w:t>中国通用技术集团在有关方面多次指出其一些子企业搞虚假贸易问题后，推进问题整改不力，2025年有关方面再次发现其下属4家企业为增加经营业绩，扩张非主营内贸业务，通过引入外部企业增加贸易环节等方式虚增收入。集团所属中国车辆进出口有限公司无视业务风险，逃避监管开展融资性贸易造成风险敞口，部分订单钱货两空。</w:t>
      </w:r>
    </w:p>
    <w:p w14:paraId="09F2A722">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以上问题暴露出一些地方、部门和国有企业政绩观存在偏差和错位，贯彻落实党中央整治形式主义为基层减负决策部署仍有差距。有的只为上级满意不顾基层实际，层层加码下达指标、摊派任务，浪费资源、助长形式主义。有的只为数据好听好看，频繁搞排名通报、层层施压基层，致使数据造假屡禁难绝。有的只为追求短期政绩脱离实际急躁冒进，不顾条件盲目决策，造成巨大经济损失。</w:t>
      </w:r>
    </w:p>
    <w:p w14:paraId="3D027721">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各地区各部门要结合开展树立和践行正确政绩观学习教育，一体推进整治形式主义为基层减负，教育引导各级党组织和党员干部踏踏实实干事创业，努力创造经得起实践、人民、历史检验的实绩。作决策、定政策加强与为基层减负一致性评估，合理设定目标任务，不断优化完善考核评价体系，坚决纠正单纯“以量定绩”、频繁排名通报等做法，防止“数字出官、官出数字”。各级整治形式主义为基层减负专项工作机制要持续深化“六个纠治”，坚持抓典型抓现行抓通报，加强警示教育和以案促改，深挖形式主义背后的官僚主义和政绩观偏差问</w:t>
      </w:r>
      <w:bookmarkStart w:id="0" w:name="_GoBack"/>
      <w:bookmarkEnd w:id="0"/>
      <w:r>
        <w:rPr>
          <w:rFonts w:hint="eastAsia" w:ascii="仿宋_GB2312" w:hAnsi="仿宋_GB2312" w:eastAsia="仿宋_GB2312" w:cs="仿宋_GB2312"/>
          <w:sz w:val="32"/>
          <w:szCs w:val="32"/>
          <w:shd w:val="clear" w:color="auto" w:fill="FFFFFF"/>
          <w:lang w:bidi="ar"/>
        </w:rPr>
        <w:t>题，以正确政绩观推动实现“十五五”良好开局。</w:t>
      </w:r>
    </w:p>
    <w:p w14:paraId="7AC69C31">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150"/>
    <w:rsid w:val="00201D44"/>
    <w:rsid w:val="00A668DC"/>
    <w:rsid w:val="00A84150"/>
    <w:rsid w:val="4DE36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
    <w:pPr>
      <w:keepNext/>
      <w:keepLines/>
      <w:spacing w:before="480" w:after="80"/>
      <w:outlineLvl w:val="0"/>
    </w:pPr>
    <w:rPr>
      <w:rFonts w:asciiTheme="majorHAnsi" w:hAnsiTheme="majorHAnsi" w:eastAsiaTheme="majorEastAsia" w:cstheme="majorBidi"/>
      <w:color w:val="2E75B6" w:themeColor="accent1" w:themeShade="BF"/>
      <w:sz w:val="48"/>
      <w:szCs w:val="48"/>
    </w:rPr>
  </w:style>
  <w:style w:type="paragraph" w:styleId="3">
    <w:name w:val="heading 2"/>
    <w:basedOn w:val="1"/>
    <w:next w:val="1"/>
    <w:link w:val="17"/>
    <w:semiHidden/>
    <w:unhideWhenUsed/>
    <w:qFormat/>
    <w:uiPriority w:val="9"/>
    <w:pPr>
      <w:keepNext/>
      <w:keepLines/>
      <w:spacing w:before="160" w:after="80"/>
      <w:outlineLvl w:val="1"/>
    </w:pPr>
    <w:rPr>
      <w:rFonts w:asciiTheme="majorHAnsi" w:hAnsiTheme="majorHAnsi" w:eastAsiaTheme="majorEastAsia" w:cstheme="majorBidi"/>
      <w:color w:val="2E75B6" w:themeColor="accent1" w:themeShade="BF"/>
      <w:sz w:val="40"/>
      <w:szCs w:val="40"/>
    </w:rPr>
  </w:style>
  <w:style w:type="paragraph" w:styleId="4">
    <w:name w:val="heading 3"/>
    <w:basedOn w:val="1"/>
    <w:next w:val="1"/>
    <w:link w:val="18"/>
    <w:semiHidden/>
    <w:unhideWhenUsed/>
    <w:qFormat/>
    <w:uiPriority w:val="9"/>
    <w:pPr>
      <w:keepNext/>
      <w:keepLines/>
      <w:spacing w:before="160" w:after="80"/>
      <w:outlineLvl w:val="2"/>
    </w:pPr>
    <w:rPr>
      <w:rFonts w:asciiTheme="majorHAnsi" w:hAnsiTheme="majorHAnsi" w:eastAsiaTheme="majorEastAsia" w:cstheme="majorBidi"/>
      <w:color w:val="2E75B6" w:themeColor="accent1" w:themeShade="BF"/>
      <w:sz w:val="32"/>
      <w:szCs w:val="32"/>
    </w:rPr>
  </w:style>
  <w:style w:type="paragraph" w:styleId="5">
    <w:name w:val="heading 4"/>
    <w:basedOn w:val="1"/>
    <w:next w:val="1"/>
    <w:link w:val="19"/>
    <w:semiHidden/>
    <w:unhideWhenUsed/>
    <w:qFormat/>
    <w:uiPriority w:val="9"/>
    <w:pPr>
      <w:keepNext/>
      <w:keepLines/>
      <w:spacing w:before="80" w:after="40"/>
      <w:outlineLvl w:val="3"/>
    </w:pPr>
    <w:rPr>
      <w:rFonts w:cstheme="majorBidi"/>
      <w:color w:val="2E75B6" w:themeColor="accent1" w:themeShade="BF"/>
      <w:sz w:val="28"/>
      <w:szCs w:val="28"/>
    </w:rPr>
  </w:style>
  <w:style w:type="paragraph" w:styleId="6">
    <w:name w:val="heading 5"/>
    <w:basedOn w:val="1"/>
    <w:next w:val="1"/>
    <w:link w:val="20"/>
    <w:semiHidden/>
    <w:unhideWhenUsed/>
    <w:qFormat/>
    <w:uiPriority w:val="9"/>
    <w:pPr>
      <w:keepNext/>
      <w:keepLines/>
      <w:spacing w:before="80" w:after="40"/>
      <w:outlineLvl w:val="4"/>
    </w:pPr>
    <w:rPr>
      <w:rFonts w:cstheme="majorBidi"/>
      <w:color w:val="2E75B6" w:themeColor="accent1" w:themeShade="BF"/>
      <w:sz w:val="24"/>
      <w:szCs w:val="24"/>
    </w:rPr>
  </w:style>
  <w:style w:type="paragraph" w:styleId="7">
    <w:name w:val="heading 6"/>
    <w:basedOn w:val="1"/>
    <w:next w:val="1"/>
    <w:link w:val="21"/>
    <w:semiHidden/>
    <w:unhideWhenUsed/>
    <w:qFormat/>
    <w:uiPriority w:val="9"/>
    <w:pPr>
      <w:keepNext/>
      <w:keepLines/>
      <w:spacing w:before="40"/>
      <w:outlineLvl w:val="5"/>
    </w:pPr>
    <w:rPr>
      <w:rFonts w:cstheme="majorBidi"/>
      <w:b/>
      <w:bCs/>
      <w:color w:val="2E75B6" w:themeColor="accent1" w:themeShade="BF"/>
    </w:rPr>
  </w:style>
  <w:style w:type="paragraph" w:styleId="8">
    <w:name w:val="heading 7"/>
    <w:basedOn w:val="1"/>
    <w:next w:val="1"/>
    <w:link w:val="22"/>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3"/>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4"/>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6"/>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Title"/>
    <w:basedOn w:val="1"/>
    <w:next w:val="1"/>
    <w:link w:val="25"/>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6">
    <w:name w:val="标题 1 字符"/>
    <w:basedOn w:val="15"/>
    <w:link w:val="2"/>
    <w:uiPriority w:val="9"/>
    <w:rPr>
      <w:rFonts w:asciiTheme="majorHAnsi" w:hAnsiTheme="majorHAnsi" w:eastAsiaTheme="majorEastAsia" w:cstheme="majorBidi"/>
      <w:color w:val="2E75B6" w:themeColor="accent1" w:themeShade="BF"/>
      <w:sz w:val="48"/>
      <w:szCs w:val="48"/>
    </w:rPr>
  </w:style>
  <w:style w:type="character" w:customStyle="1" w:styleId="17">
    <w:name w:val="标题 2 字符"/>
    <w:basedOn w:val="15"/>
    <w:link w:val="3"/>
    <w:semiHidden/>
    <w:qFormat/>
    <w:uiPriority w:val="9"/>
    <w:rPr>
      <w:rFonts w:asciiTheme="majorHAnsi" w:hAnsiTheme="majorHAnsi" w:eastAsiaTheme="majorEastAsia" w:cstheme="majorBidi"/>
      <w:color w:val="2E75B6" w:themeColor="accent1" w:themeShade="BF"/>
      <w:sz w:val="40"/>
      <w:szCs w:val="40"/>
    </w:rPr>
  </w:style>
  <w:style w:type="character" w:customStyle="1" w:styleId="18">
    <w:name w:val="标题 3 字符"/>
    <w:basedOn w:val="15"/>
    <w:link w:val="4"/>
    <w:semiHidden/>
    <w:qFormat/>
    <w:uiPriority w:val="9"/>
    <w:rPr>
      <w:rFonts w:asciiTheme="majorHAnsi" w:hAnsiTheme="majorHAnsi" w:eastAsiaTheme="majorEastAsia" w:cstheme="majorBidi"/>
      <w:color w:val="2E75B6" w:themeColor="accent1" w:themeShade="BF"/>
      <w:sz w:val="32"/>
      <w:szCs w:val="32"/>
    </w:rPr>
  </w:style>
  <w:style w:type="character" w:customStyle="1" w:styleId="19">
    <w:name w:val="标题 4 字符"/>
    <w:basedOn w:val="15"/>
    <w:link w:val="5"/>
    <w:semiHidden/>
    <w:qFormat/>
    <w:uiPriority w:val="9"/>
    <w:rPr>
      <w:rFonts w:cstheme="majorBidi"/>
      <w:color w:val="2E75B6" w:themeColor="accent1" w:themeShade="BF"/>
      <w:sz w:val="28"/>
      <w:szCs w:val="28"/>
    </w:rPr>
  </w:style>
  <w:style w:type="character" w:customStyle="1" w:styleId="20">
    <w:name w:val="标题 5 字符"/>
    <w:basedOn w:val="15"/>
    <w:link w:val="6"/>
    <w:semiHidden/>
    <w:qFormat/>
    <w:uiPriority w:val="9"/>
    <w:rPr>
      <w:rFonts w:cstheme="majorBidi"/>
      <w:color w:val="2E75B6" w:themeColor="accent1" w:themeShade="BF"/>
      <w:sz w:val="24"/>
      <w:szCs w:val="24"/>
    </w:rPr>
  </w:style>
  <w:style w:type="character" w:customStyle="1" w:styleId="21">
    <w:name w:val="标题 6 字符"/>
    <w:basedOn w:val="15"/>
    <w:link w:val="7"/>
    <w:semiHidden/>
    <w:qFormat/>
    <w:uiPriority w:val="9"/>
    <w:rPr>
      <w:rFonts w:cstheme="majorBidi"/>
      <w:b/>
      <w:bCs/>
      <w:color w:val="2E75B6" w:themeColor="accent1" w:themeShade="BF"/>
    </w:rPr>
  </w:style>
  <w:style w:type="character" w:customStyle="1" w:styleId="22">
    <w:name w:val="标题 7 字符"/>
    <w:basedOn w:val="1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3">
    <w:name w:val="标题 8 字符"/>
    <w:basedOn w:val="15"/>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4">
    <w:name w:val="标题 9 字符"/>
    <w:basedOn w:val="1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5">
    <w:name w:val="标题 字符"/>
    <w:basedOn w:val="15"/>
    <w:link w:val="13"/>
    <w:qFormat/>
    <w:uiPriority w:val="10"/>
    <w:rPr>
      <w:rFonts w:asciiTheme="majorHAnsi" w:hAnsiTheme="majorHAnsi" w:eastAsiaTheme="majorEastAsia" w:cstheme="majorBidi"/>
      <w:spacing w:val="-10"/>
      <w:kern w:val="28"/>
      <w:sz w:val="56"/>
      <w:szCs w:val="56"/>
    </w:rPr>
  </w:style>
  <w:style w:type="character" w:customStyle="1" w:styleId="26">
    <w:name w:val="副标题 字符"/>
    <w:basedOn w:val="15"/>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7">
    <w:name w:val="Quote"/>
    <w:basedOn w:val="1"/>
    <w:next w:val="1"/>
    <w:link w:val="28"/>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8">
    <w:name w:val="引用 字符"/>
    <w:basedOn w:val="15"/>
    <w:link w:val="27"/>
    <w:qFormat/>
    <w:uiPriority w:val="29"/>
    <w:rPr>
      <w:i/>
      <w:iCs/>
      <w:color w:val="404040" w:themeColor="text1" w:themeTint="BF"/>
      <w14:textFill>
        <w14:solidFill>
          <w14:schemeClr w14:val="tx1">
            <w14:lumMod w14:val="75000"/>
            <w14:lumOff w14:val="25000"/>
          </w14:schemeClr>
        </w14:solidFill>
      </w14:textFill>
    </w:rPr>
  </w:style>
  <w:style w:type="paragraph" w:styleId="29">
    <w:name w:val="List Paragraph"/>
    <w:basedOn w:val="1"/>
    <w:qFormat/>
    <w:uiPriority w:val="34"/>
    <w:pPr>
      <w:ind w:left="720"/>
      <w:contextualSpacing/>
    </w:pPr>
  </w:style>
  <w:style w:type="character" w:customStyle="1" w:styleId="30">
    <w:name w:val="Intense Emphasis"/>
    <w:basedOn w:val="15"/>
    <w:qFormat/>
    <w:uiPriority w:val="21"/>
    <w:rPr>
      <w:i/>
      <w:iCs/>
      <w:color w:val="2E75B6" w:themeColor="accent1" w:themeShade="BF"/>
    </w:rPr>
  </w:style>
  <w:style w:type="paragraph" w:styleId="31">
    <w:name w:val="Intense Quote"/>
    <w:basedOn w:val="1"/>
    <w:next w:val="1"/>
    <w:link w:val="32"/>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32">
    <w:name w:val="明显引用 字符"/>
    <w:basedOn w:val="15"/>
    <w:link w:val="31"/>
    <w:qFormat/>
    <w:uiPriority w:val="30"/>
    <w:rPr>
      <w:i/>
      <w:iCs/>
      <w:color w:val="2E75B6" w:themeColor="accent1" w:themeShade="BF"/>
    </w:rPr>
  </w:style>
  <w:style w:type="character" w:customStyle="1" w:styleId="33">
    <w:name w:val="Intense Reference"/>
    <w:basedOn w:val="15"/>
    <w:qFormat/>
    <w:uiPriority w:val="32"/>
    <w:rPr>
      <w:b/>
      <w:bCs/>
      <w:smallCaps/>
      <w:color w:val="2E75B6" w:themeColor="accent1" w:themeShade="BF"/>
      <w:spacing w:val="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1426</Words>
  <Characters>1471</Characters>
  <Lines>10</Lines>
  <Paragraphs>2</Paragraphs>
  <TotalTime>1</TotalTime>
  <ScaleCrop>false</ScaleCrop>
  <LinksUpToDate>false</LinksUpToDate>
  <CharactersWithSpaces>1490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2026-04-22T04:10:00Z</dcterms:created>
  <dc:creator>8613709129829</dc:creator>
  <cp:lastModifiedBy>满掌阳光</cp:lastModifiedBy>
  <dcterms:modified xsi:type="dcterms:W3CDTF">2026-04-28T01:24:55Z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eyJoZGlkIjoiODNiNGJhNTAzY2Q5YzM2NmJiMWZjZTRhZjQzNGQ5M2YiLCJ1c2VySWQiOiIyOTk3ODMyOTYifQ==</vt:lpwstr>
  </property>
  <property fmtid="{D5CDD505-2E9C-101B-9397-08002B2CF9AE}" pid="3" name="KSOProductBuildVer">
    <vt:lpwstr>2052-12.1.0.25865</vt:lpwstr>
  </property>
  <property fmtid="{D5CDD505-2E9C-101B-9397-08002B2CF9AE}" pid="4" name="ICV">
    <vt:lpwstr>B2DBD8AA14E745258A85AC6AB39DE69C_12</vt:lpwstr>
  </property>
</Properties>
</file>